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20" w:rsidRDefault="00B10722" w:rsidP="00D65452">
      <w:pPr>
        <w:pStyle w:val="a9"/>
        <w:widowControl w:val="0"/>
        <w:suppressAutoHyphens/>
        <w:autoSpaceDN w:val="0"/>
        <w:spacing w:after="0"/>
        <w:ind w:left="0"/>
        <w:jc w:val="right"/>
        <w:textAlignment w:val="baseline"/>
        <w:rPr>
          <w:rFonts w:ascii="Times New Roman" w:eastAsia="SimSun" w:hAnsi="Times New Roman"/>
          <w:kern w:val="3"/>
          <w:sz w:val="28"/>
          <w:szCs w:val="28"/>
          <w:lang w:eastAsia="ru-RU"/>
        </w:rPr>
      </w:pPr>
      <w:r w:rsidRPr="00B10722">
        <w:rPr>
          <w:rFonts w:ascii="Times New Roman" w:eastAsia="SimSun" w:hAnsi="Times New Roman"/>
          <w:kern w:val="3"/>
          <w:sz w:val="28"/>
          <w:szCs w:val="28"/>
          <w:lang w:eastAsia="ru-RU"/>
        </w:rPr>
        <w:t>Таблица 1</w:t>
      </w:r>
    </w:p>
    <w:p w:rsidR="005215A4" w:rsidRDefault="005215A4" w:rsidP="001A65F3">
      <w:pPr>
        <w:pStyle w:val="a9"/>
        <w:widowControl w:val="0"/>
        <w:suppressAutoHyphens/>
        <w:autoSpaceDN w:val="0"/>
        <w:spacing w:after="0"/>
        <w:ind w:left="0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</w:pPr>
    </w:p>
    <w:p w:rsidR="005215A4" w:rsidRPr="005215A4" w:rsidRDefault="005215A4" w:rsidP="001A65F3">
      <w:pPr>
        <w:pStyle w:val="a9"/>
        <w:widowControl w:val="0"/>
        <w:suppressAutoHyphens/>
        <w:autoSpaceDN w:val="0"/>
        <w:spacing w:after="0"/>
        <w:ind w:left="0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</w:pPr>
      <w:bookmarkStart w:id="0" w:name="_GoBack"/>
      <w:r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>С</w:t>
      </w:r>
      <w:r w:rsidR="001A65F3" w:rsidRPr="005215A4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 xml:space="preserve">ведения о достижении </w:t>
      </w:r>
      <w:r w:rsidRPr="005215A4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>ключевых</w:t>
      </w:r>
      <w:r w:rsidR="001A65F3" w:rsidRPr="005215A4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 xml:space="preserve"> показателей развития конкуренции </w:t>
      </w:r>
    </w:p>
    <w:p w:rsidR="00B10722" w:rsidRDefault="001A65F3" w:rsidP="001A65F3">
      <w:pPr>
        <w:pStyle w:val="a9"/>
        <w:widowControl w:val="0"/>
        <w:suppressAutoHyphens/>
        <w:autoSpaceDN w:val="0"/>
        <w:spacing w:after="0"/>
        <w:ind w:left="0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</w:pPr>
      <w:r w:rsidRPr="005215A4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>в отр</w:t>
      </w:r>
      <w:r w:rsidR="005215A4" w:rsidRPr="005215A4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>аслях (сферах, товарных рынках) экономики С</w:t>
      </w:r>
      <w:r w:rsidR="00D76E6F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>еверо-Енисейского района за 202</w:t>
      </w:r>
      <w:r w:rsidR="00DF6F09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>3</w:t>
      </w:r>
      <w:r w:rsidR="005215A4" w:rsidRPr="005215A4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 xml:space="preserve"> год</w:t>
      </w:r>
    </w:p>
    <w:bookmarkEnd w:id="0"/>
    <w:p w:rsidR="005215A4" w:rsidRPr="005215A4" w:rsidRDefault="005215A4" w:rsidP="001A65F3">
      <w:pPr>
        <w:pStyle w:val="a9"/>
        <w:widowControl w:val="0"/>
        <w:suppressAutoHyphens/>
        <w:autoSpaceDN w:val="0"/>
        <w:spacing w:after="0"/>
        <w:ind w:left="0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</w:pPr>
    </w:p>
    <w:tbl>
      <w:tblPr>
        <w:tblW w:w="93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40"/>
        <w:gridCol w:w="3324"/>
        <w:gridCol w:w="1688"/>
        <w:gridCol w:w="985"/>
        <w:gridCol w:w="1550"/>
        <w:gridCol w:w="138"/>
        <w:gridCol w:w="12"/>
        <w:gridCol w:w="2385"/>
        <w:gridCol w:w="86"/>
        <w:gridCol w:w="2154"/>
        <w:gridCol w:w="17"/>
        <w:gridCol w:w="1970"/>
        <w:gridCol w:w="1066"/>
        <w:gridCol w:w="1803"/>
        <w:gridCol w:w="1803"/>
        <w:gridCol w:w="1803"/>
        <w:gridCol w:w="1803"/>
        <w:gridCol w:w="1803"/>
        <w:gridCol w:w="1803"/>
        <w:gridCol w:w="1757"/>
      </w:tblGrid>
      <w:tr w:rsidR="00C37F0B" w:rsidRPr="00CA5D30" w:rsidTr="00120F98">
        <w:trPr>
          <w:gridAfter w:val="8"/>
          <w:wAfter w:w="2368" w:type="pct"/>
          <w:trHeight w:val="540"/>
        </w:trPr>
        <w:tc>
          <w:tcPr>
            <w:tcW w:w="1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C37F0B" w:rsidRPr="00CA5D30" w:rsidRDefault="00C37F0B" w:rsidP="00D6545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(наименование, 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единицы измерения)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Целевые значения показателя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выполнения мероприятий</w:t>
            </w:r>
          </w:p>
        </w:tc>
      </w:tr>
      <w:tr w:rsidR="00C37F0B" w:rsidRPr="00CA5D30" w:rsidTr="00120F98">
        <w:trPr>
          <w:gridAfter w:val="8"/>
          <w:wAfter w:w="2368" w:type="pct"/>
          <w:trHeight w:val="435"/>
        </w:trPr>
        <w:tc>
          <w:tcPr>
            <w:tcW w:w="1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F6F0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Ключевые показатели (факт) по состоянию на 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</w:t>
            </w:r>
            <w:r w:rsidR="00153A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7F3C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BE65F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Дости</w:t>
            </w:r>
            <w:r w:rsidR="006248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жение ключевых показателей (ожидаемое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по состоянию на 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BE65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BE65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</w:t>
            </w:r>
            <w:r w:rsidR="007F3C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F0B" w:rsidRPr="00CA5D30" w:rsidTr="00120F98">
        <w:trPr>
          <w:gridAfter w:val="8"/>
          <w:wAfter w:w="2368" w:type="pct"/>
          <w:trHeight w:val="484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ind w:left="108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Мероприятия в отдельных отраслях (сферах, товарных рынках) экономики Северо-Енисейского района</w:t>
            </w:r>
          </w:p>
        </w:tc>
      </w:tr>
      <w:tr w:rsidR="00C37F0B" w:rsidRPr="00CA5D30" w:rsidTr="00120F98">
        <w:trPr>
          <w:gridAfter w:val="8"/>
          <w:wAfter w:w="2368" w:type="pct"/>
          <w:trHeight w:val="463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widowControl/>
              <w:numPr>
                <w:ilvl w:val="1"/>
                <w:numId w:val="5"/>
              </w:numPr>
              <w:ind w:left="0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Рынок </w:t>
            </w:r>
            <w:r w:rsidRPr="00CA5D30">
              <w:rPr>
                <w:rFonts w:ascii="Times New Roman" w:hAnsi="Times New Roman" w:cs="Times New Roman"/>
                <w:sz w:val="24"/>
                <w:szCs w:val="24"/>
              </w:rPr>
              <w:t>розничной торговли лекарственными препаратами, изделиями медицинского назначения и сопутствующими товарами</w:t>
            </w:r>
          </w:p>
        </w:tc>
      </w:tr>
      <w:tr w:rsidR="00C37F0B" w:rsidRPr="00455DFE" w:rsidTr="00120F98">
        <w:trPr>
          <w:gridAfter w:val="8"/>
          <w:wAfter w:w="2368" w:type="pct"/>
          <w:trHeight w:val="3973"/>
        </w:trPr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Default="00C37F0B" w:rsidP="00904FDD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</w:t>
            </w:r>
            <w:r w:rsidR="00904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юридической 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</w:rPr>
              <w:t>и консультационной помощи субъектам малого и среднего предпринимательства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  <w:p w:rsidR="008E13E8" w:rsidRDefault="008E13E8" w:rsidP="00904FDD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3E8" w:rsidRDefault="008E13E8" w:rsidP="00904FDD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3E8" w:rsidRPr="00CA5D30" w:rsidRDefault="008E13E8" w:rsidP="00904FDD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F6F0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-202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  <w:lang w:eastAsia="en-US"/>
              </w:rPr>
              <w:t xml:space="preserve">Доля организаций частной формы собственности в сфере </w:t>
            </w:r>
            <w:r w:rsidRPr="00CA5D30">
              <w:rPr>
                <w:sz w:val="24"/>
                <w:szCs w:val="24"/>
              </w:rPr>
              <w:t>розничной торговли лекарственными препаратами, изделиями медицинского назначения и сопутствующими товарами</w:t>
            </w:r>
            <w:r w:rsidRPr="00CA5D30">
              <w:rPr>
                <w:rFonts w:eastAsia="Calibri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455DFE" w:rsidRDefault="003125CE" w:rsidP="00A116D0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455DFE" w:rsidRDefault="003125CE" w:rsidP="001B1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455DFE" w:rsidRDefault="003125CE" w:rsidP="00DF6F0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C37F0B" w:rsidRPr="00CA5D30" w:rsidTr="00120F98">
        <w:trPr>
          <w:gridAfter w:val="8"/>
          <w:wAfter w:w="2368" w:type="pct"/>
          <w:trHeight w:val="385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Рынок жилищного строительства</w:t>
            </w:r>
          </w:p>
        </w:tc>
      </w:tr>
      <w:tr w:rsidR="00120F98" w:rsidRPr="00CA5D30" w:rsidTr="00120F98">
        <w:trPr>
          <w:gridAfter w:val="8"/>
          <w:wAfter w:w="2368" w:type="pct"/>
          <w:trHeight w:val="1283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Мониторинг состояния развития конкуренции на рынке жилищного строительства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F6F0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-202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 на рынке жилищного строительства,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3125CE">
              <w:rPr>
                <w:sz w:val="24"/>
                <w:szCs w:val="24"/>
              </w:rPr>
              <w:t>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11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120F98" w:rsidRPr="00CA5D30" w:rsidTr="00120F98">
        <w:trPr>
          <w:gridAfter w:val="8"/>
          <w:wAfter w:w="2368" w:type="pct"/>
          <w:trHeight w:val="477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Рынок кадастровых и землеустроительных работ</w:t>
            </w:r>
          </w:p>
        </w:tc>
      </w:tr>
      <w:tr w:rsidR="00120F98" w:rsidRPr="00CA5D30" w:rsidTr="00120F98">
        <w:trPr>
          <w:gridAfter w:val="8"/>
          <w:wAfter w:w="2368" w:type="pct"/>
          <w:trHeight w:val="169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Мониторинг состояния развития конкуренции на рынке кадастровых и землеустроительных работ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F6F0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-202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 в сфере кадастровых и землеустроительных работ,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120F98" w:rsidRPr="00CA5D30" w:rsidTr="00120F98">
        <w:trPr>
          <w:gridAfter w:val="8"/>
          <w:wAfter w:w="2368" w:type="pct"/>
          <w:trHeight w:val="434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widowControl/>
              <w:numPr>
                <w:ilvl w:val="1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  <w:lang w:eastAsia="en-US"/>
              </w:rPr>
              <w:t xml:space="preserve"> Рынок </w:t>
            </w:r>
            <w:r w:rsidRPr="00CA5D30">
              <w:rPr>
                <w:color w:val="000000"/>
                <w:sz w:val="24"/>
                <w:szCs w:val="24"/>
              </w:rPr>
              <w:t>добычи общераспространенных полезных ископаемых на участках недр местного значения</w:t>
            </w:r>
          </w:p>
        </w:tc>
      </w:tr>
      <w:tr w:rsidR="00120F98" w:rsidRPr="00CA5D30" w:rsidTr="00120F98">
        <w:trPr>
          <w:gridAfter w:val="8"/>
          <w:wAfter w:w="2368" w:type="pct"/>
          <w:trHeight w:val="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Мониторинг состояния рынка добыча общераспространенных полезных ископаемых на участках недр местного значения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F6F0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-202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left="-30" w:right="-7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организаций частной формы собственности в сфере </w:t>
            </w:r>
            <w:r w:rsidRPr="00CA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добычи общераспространенных полезных ископаемых на участках недр местного значения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120F98" w:rsidRPr="00CA5D30" w:rsidTr="00120F98">
        <w:trPr>
          <w:gridAfter w:val="8"/>
          <w:wAfter w:w="2368" w:type="pct"/>
          <w:trHeight w:val="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Повышение инвестиционной привлекательности района в сфере добычи общераспространенных полезных ископаемых на участках недр местного значения</w:t>
            </w: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20F98" w:rsidRPr="00CA5D30" w:rsidTr="00120F98">
        <w:trPr>
          <w:gridAfter w:val="8"/>
          <w:wAfter w:w="2368" w:type="pct"/>
          <w:trHeight w:val="471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Рынок благоустройства городской среды</w:t>
            </w:r>
          </w:p>
        </w:tc>
      </w:tr>
      <w:tr w:rsidR="00120F98" w:rsidRPr="00CA5D30" w:rsidTr="00120F98">
        <w:trPr>
          <w:gridAfter w:val="8"/>
          <w:wAfter w:w="2368" w:type="pct"/>
          <w:trHeight w:val="1432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Формирование реестра участников, являющихся исполнителями муниципальных контрактов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F6F0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-202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 в сфере благоустройства городской среды,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DF6F09" w:rsidP="007A5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7A5CC0" w:rsidP="00D6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DF6F09" w:rsidP="00434EC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120F98" w:rsidRPr="00CA5D30" w:rsidTr="00120F98">
        <w:trPr>
          <w:gridAfter w:val="8"/>
          <w:wAfter w:w="2368" w:type="pct"/>
          <w:trHeight w:val="420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Розничный рынок нефтепродуктов</w:t>
            </w:r>
          </w:p>
        </w:tc>
      </w:tr>
      <w:tr w:rsidR="00120F98" w:rsidRPr="00CA5D30" w:rsidTr="00120F98">
        <w:trPr>
          <w:gridAfter w:val="8"/>
          <w:wAfter w:w="2368" w:type="pct"/>
          <w:trHeight w:val="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Мониторинг структуры рынка поставок нефтепродуктов в Северо-Енисейском районе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F6F0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-202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 в сфере розничного рынка нефтепродуктов,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120F98" w:rsidRPr="00CA5D30" w:rsidTr="00120F98">
        <w:trPr>
          <w:gridAfter w:val="8"/>
          <w:wAfter w:w="2368" w:type="pct"/>
          <w:trHeight w:val="728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Рынок перевозки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</w:tr>
      <w:tr w:rsidR="00120F98" w:rsidRPr="00CA5D30" w:rsidTr="00120F98">
        <w:trPr>
          <w:gridAfter w:val="8"/>
          <w:wAfter w:w="2368" w:type="pct"/>
          <w:trHeight w:val="2123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11.7.2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color w:val="000000"/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 xml:space="preserve">Мониторинг пассажиропотока существующей маршрутной сети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F6F0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-202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left="-30" w:right="-7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организаций частной формы собственности на рынке </w:t>
            </w:r>
            <w:r w:rsidRPr="00CA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перевозки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120F98" w:rsidRPr="00CA5D30" w:rsidTr="00120F98">
        <w:trPr>
          <w:gridAfter w:val="8"/>
          <w:wAfter w:w="2368" w:type="pct"/>
          <w:trHeight w:val="355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Рынок</w:t>
            </w:r>
            <w:r w:rsidRPr="00CA5D30">
              <w:rPr>
                <w:color w:val="000000"/>
                <w:sz w:val="24"/>
                <w:szCs w:val="24"/>
              </w:rPr>
              <w:t xml:space="preserve"> </w:t>
            </w:r>
            <w:r w:rsidRPr="00CA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пассажиров и багажа легковым такси</w:t>
            </w:r>
          </w:p>
        </w:tc>
      </w:tr>
      <w:tr w:rsidR="00120F98" w:rsidRPr="00CA5D30" w:rsidTr="00120F98">
        <w:trPr>
          <w:gridAfter w:val="8"/>
          <w:wAfter w:w="2368" w:type="pct"/>
          <w:trHeight w:val="1651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rFonts w:eastAsia="SimSun"/>
                <w:kern w:val="3"/>
                <w:sz w:val="24"/>
                <w:szCs w:val="24"/>
              </w:rPr>
              <w:t>Мониторинг состояния развития конкуренции на рынке услуг перевозки пассажиров и багажа легковым такси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F6F0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-202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организаций частной формы собственности на рынке </w:t>
            </w:r>
            <w:r w:rsidRPr="00CA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перевозки пассажиров и багажа легковым такси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120F98" w:rsidRPr="00CA5D30" w:rsidTr="00120F98">
        <w:trPr>
          <w:trHeight w:val="469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Рынок по ремонту автотранспортных средств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0F98" w:rsidRPr="00CA5D30" w:rsidTr="00120F98">
        <w:trPr>
          <w:gridAfter w:val="8"/>
          <w:wAfter w:w="2368" w:type="pct"/>
          <w:trHeight w:val="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rFonts w:eastAsia="SimSun"/>
                <w:kern w:val="3"/>
                <w:sz w:val="24"/>
                <w:szCs w:val="24"/>
              </w:rPr>
              <w:t>Мониторинг состояния развития конкуренции на рынке услуг по ремонту автотранспортных средств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F6F0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-202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организаций частной формы собственности на рынке ремонта 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автотранспортных средств,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100,0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Значение ключевого показателя осталось без 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изменений</w:t>
            </w:r>
          </w:p>
        </w:tc>
      </w:tr>
      <w:tr w:rsidR="00120F98" w:rsidRPr="00CA5D30" w:rsidTr="00120F98">
        <w:trPr>
          <w:gridAfter w:val="8"/>
          <w:wAfter w:w="2368" w:type="pct"/>
          <w:trHeight w:val="420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Рынок </w:t>
            </w:r>
            <w:r w:rsidRPr="00CA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 древесины и производство изделий из дерева</w:t>
            </w:r>
          </w:p>
        </w:tc>
      </w:tr>
      <w:tr w:rsidR="00120F98" w:rsidRPr="00CA5D30" w:rsidTr="00120F98">
        <w:trPr>
          <w:gridAfter w:val="8"/>
          <w:wAfter w:w="2368" w:type="pct"/>
          <w:trHeight w:val="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1.10.1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rFonts w:eastAsia="SimSun"/>
                <w:kern w:val="3"/>
                <w:sz w:val="24"/>
                <w:szCs w:val="24"/>
              </w:rPr>
              <w:t>Мониторинг состояния развития конкуренции на рынке обработки древесины и производства изделий из дерева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F6F0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-202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организаций частной формы собственности на ранке </w:t>
            </w:r>
            <w:r w:rsidRPr="00CA5D3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обработки древесины и производства изделий из дерева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F4377A" w:rsidP="00D6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F4377A" w:rsidP="0016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D" w:rsidRPr="00CA5D30" w:rsidRDefault="00455DFE" w:rsidP="00DF6F0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Значение </w:t>
            </w:r>
            <w:r w:rsidR="00DF6F09"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ключевого показателя осталось без изменений</w:t>
            </w:r>
          </w:p>
        </w:tc>
      </w:tr>
      <w:tr w:rsidR="00120F98" w:rsidRPr="00CA5D30" w:rsidTr="00120F98">
        <w:trPr>
          <w:gridAfter w:val="8"/>
          <w:wAfter w:w="2368" w:type="pct"/>
          <w:trHeight w:val="427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widowControl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5D30">
              <w:rPr>
                <w:rFonts w:eastAsia="Calibri"/>
                <w:sz w:val="24"/>
                <w:szCs w:val="24"/>
                <w:lang w:eastAsia="en-US"/>
              </w:rPr>
              <w:t>Системные мероприятия по содействию развития конкуренции в Северо-Енисейском районе</w:t>
            </w:r>
          </w:p>
        </w:tc>
      </w:tr>
      <w:tr w:rsidR="00120F98" w:rsidRPr="00CA5D30" w:rsidTr="00120F98">
        <w:trPr>
          <w:gridAfter w:val="8"/>
          <w:wAfter w:w="2368" w:type="pct"/>
          <w:trHeight w:val="76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Оказание консультационной и методической помощи субъектам малого и среднего предпринимательства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F6F0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</w:t>
            </w:r>
            <w:r w:rsidR="00DF6F09"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CA5D30">
              <w:rPr>
                <w:rFonts w:eastAsia="Calibri"/>
                <w:color w:val="000000"/>
                <w:sz w:val="24"/>
                <w:szCs w:val="24"/>
              </w:rPr>
              <w:t>-202</w:t>
            </w:r>
            <w:r w:rsidR="00DF6F09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BE65F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Консультационная и методическая помощь всем субъектам малого и среднего предпринимательства оказывалась в течение 20</w:t>
            </w: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="00DF6F09">
              <w:rPr>
                <w:rFonts w:eastAsia="Calibri"/>
                <w:color w:val="000000"/>
                <w:sz w:val="24"/>
                <w:szCs w:val="24"/>
              </w:rPr>
              <w:t>3</w:t>
            </w:r>
            <w:r w:rsidRPr="00CA5D30">
              <w:rPr>
                <w:rFonts w:eastAsia="Calibri"/>
                <w:color w:val="000000"/>
                <w:sz w:val="24"/>
                <w:szCs w:val="24"/>
              </w:rPr>
              <w:t xml:space="preserve"> года</w:t>
            </w:r>
            <w:r w:rsidR="002012E9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0F98" w:rsidRPr="00CA5D30" w:rsidTr="00120F98">
        <w:trPr>
          <w:gridAfter w:val="8"/>
          <w:wAfter w:w="2368" w:type="pct"/>
          <w:trHeight w:val="1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rFonts w:eastAsia="Calibri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 xml:space="preserve">Опубликование и актуализация на </w:t>
            </w:r>
            <w:proofErr w:type="gramStart"/>
            <w:r w:rsidRPr="00CA5D30">
              <w:rPr>
                <w:rFonts w:eastAsia="Calibri"/>
                <w:sz w:val="24"/>
                <w:szCs w:val="24"/>
              </w:rPr>
              <w:t>официальном</w:t>
            </w:r>
            <w:proofErr w:type="gramEnd"/>
            <w:r w:rsidRPr="00CA5D30">
              <w:rPr>
                <w:rFonts w:eastAsia="Calibri"/>
                <w:sz w:val="24"/>
                <w:szCs w:val="24"/>
              </w:rPr>
              <w:t xml:space="preserve"> Северо-Енисейского района информации об объектах, находящихся в муниципальной собственности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F6F0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</w:t>
            </w:r>
            <w:r w:rsidR="00DF6F09"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CA5D30">
              <w:rPr>
                <w:rFonts w:eastAsia="Calibri"/>
                <w:color w:val="000000"/>
                <w:sz w:val="24"/>
                <w:szCs w:val="24"/>
              </w:rPr>
              <w:t>-202</w:t>
            </w:r>
            <w:r w:rsidR="00DF6F09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D65452">
            <w:pPr>
              <w:jc w:val="center"/>
              <w:rPr>
                <w:rFonts w:eastAsia="Calibri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На официальном сайте Северо-Енисейского района информаци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CA5D30">
              <w:rPr>
                <w:rFonts w:eastAsia="Calibri"/>
                <w:sz w:val="24"/>
                <w:szCs w:val="24"/>
              </w:rPr>
              <w:t xml:space="preserve"> об объектах, находящихся в муниципальной собственности опубликована </w:t>
            </w:r>
          </w:p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(</w:t>
            </w:r>
            <w:hyperlink r:id="rId9" w:history="1">
              <w:r w:rsidRPr="00CA5D30">
                <w:rPr>
                  <w:rStyle w:val="ab"/>
                  <w:sz w:val="24"/>
                  <w:szCs w:val="24"/>
                </w:rPr>
                <w:t>http://www.admse.ru/administratsiya/munitsipalnoe-imushchestvo/svedeniya-ob-obektakh-nakhodyashchikhsya-v-munitsipalnoy-sobstvennosti/</w:t>
              </w:r>
            </w:hyperlink>
            <w:r w:rsidRPr="00CA5D30">
              <w:rPr>
                <w:sz w:val="24"/>
                <w:szCs w:val="24"/>
              </w:rPr>
              <w:t>)</w:t>
            </w:r>
          </w:p>
        </w:tc>
      </w:tr>
      <w:tr w:rsidR="00120F98" w:rsidRPr="00CA5D30" w:rsidTr="00120F98">
        <w:trPr>
          <w:gridAfter w:val="8"/>
          <w:wAfter w:w="2368" w:type="pct"/>
          <w:trHeight w:val="861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CA5D30">
              <w:rPr>
                <w:rFonts w:eastAsia="Calibri"/>
                <w:sz w:val="24"/>
                <w:szCs w:val="24"/>
              </w:rPr>
              <w:t xml:space="preserve">Проведение мероприятий, направленных на снижение случаев осуществления закупки малого объема у единственного поставщика, согласно по </w:t>
            </w:r>
            <w:proofErr w:type="spellStart"/>
            <w:r w:rsidRPr="00CA5D30">
              <w:rPr>
                <w:rFonts w:eastAsia="Calibri"/>
                <w:sz w:val="24"/>
                <w:szCs w:val="24"/>
              </w:rPr>
              <w:t>пп</w:t>
            </w:r>
            <w:proofErr w:type="spellEnd"/>
            <w:r w:rsidRPr="00CA5D30">
              <w:rPr>
                <w:rFonts w:eastAsia="Calibri"/>
                <w:sz w:val="24"/>
                <w:szCs w:val="24"/>
              </w:rPr>
              <w:t>. 4-5, ч.1., ст.93, Закона №44-ФЗ, а также применение конкурентных процедур (конкурс, аукцион), установление единых требований к процедурам закупки</w:t>
            </w:r>
            <w:r w:rsidRPr="00CA5D30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F6F0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20</w:t>
            </w:r>
            <w:r w:rsidR="00DF6F09">
              <w:rPr>
                <w:rFonts w:eastAsia="Calibri"/>
                <w:sz w:val="24"/>
                <w:szCs w:val="24"/>
              </w:rPr>
              <w:t>22</w:t>
            </w:r>
            <w:r w:rsidRPr="00CA5D30">
              <w:rPr>
                <w:rFonts w:eastAsia="Calibri"/>
                <w:sz w:val="24"/>
                <w:szCs w:val="24"/>
              </w:rPr>
              <w:t>-202</w:t>
            </w:r>
            <w:r w:rsidR="00DF6F0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BE65F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В течение 20</w:t>
            </w:r>
            <w:r w:rsidR="007F3C66">
              <w:rPr>
                <w:rFonts w:eastAsia="Calibri"/>
                <w:sz w:val="24"/>
                <w:szCs w:val="24"/>
              </w:rPr>
              <w:t>2</w:t>
            </w:r>
            <w:r w:rsidR="00DF6F09">
              <w:rPr>
                <w:rFonts w:eastAsia="Calibri"/>
                <w:sz w:val="24"/>
                <w:szCs w:val="24"/>
              </w:rPr>
              <w:t>3</w:t>
            </w:r>
            <w:r w:rsidRPr="00CA5D30">
              <w:rPr>
                <w:rFonts w:eastAsia="Calibri"/>
                <w:sz w:val="24"/>
                <w:szCs w:val="24"/>
              </w:rPr>
              <w:t xml:space="preserve"> года проводились мероприятия, направленные на снижение случаев осуществления закупки малого объема у единственного поставщика, согласно по п</w:t>
            </w:r>
            <w:r w:rsidR="003125CE">
              <w:rPr>
                <w:rFonts w:eastAsia="Calibri"/>
                <w:sz w:val="24"/>
                <w:szCs w:val="24"/>
              </w:rPr>
              <w:t>.</w:t>
            </w:r>
            <w:r w:rsidRPr="00CA5D30">
              <w:rPr>
                <w:rFonts w:eastAsia="Calibri"/>
                <w:sz w:val="24"/>
                <w:szCs w:val="24"/>
              </w:rPr>
              <w:t>п. 4-5, ч.1., ст.93, Закона №44-ФЗ, а также применялись конкурентные процедуры, установление единых требований к процедурам закупки </w:t>
            </w:r>
          </w:p>
        </w:tc>
      </w:tr>
      <w:tr w:rsidR="00120F98" w:rsidRPr="00CA5D30" w:rsidTr="00120F98">
        <w:trPr>
          <w:gridAfter w:val="8"/>
          <w:wAfter w:w="2368" w:type="pct"/>
          <w:trHeight w:val="861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2B9E">
            <w:pPr>
              <w:rPr>
                <w:color w:val="000000"/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Организация и проведение публичных торгов при реализации имущества муниципальными предприятиями и учреждениями, хозяйствующими субъектами, доля участия субъекта или муниципального образования в которых составляет 50 и более процентов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F6F09">
            <w:pPr>
              <w:jc w:val="center"/>
              <w:rPr>
                <w:color w:val="000000"/>
                <w:sz w:val="24"/>
                <w:szCs w:val="24"/>
              </w:rPr>
            </w:pPr>
            <w:r w:rsidRPr="00CA5D30">
              <w:rPr>
                <w:color w:val="000000"/>
                <w:sz w:val="24"/>
                <w:szCs w:val="24"/>
              </w:rPr>
              <w:t>20</w:t>
            </w:r>
            <w:r w:rsidR="00DF6F09">
              <w:rPr>
                <w:color w:val="000000"/>
                <w:sz w:val="24"/>
                <w:szCs w:val="24"/>
              </w:rPr>
              <w:t>22</w:t>
            </w:r>
            <w:r w:rsidRPr="00CA5D30">
              <w:rPr>
                <w:color w:val="000000"/>
                <w:sz w:val="24"/>
                <w:szCs w:val="24"/>
              </w:rPr>
              <w:t>-202</w:t>
            </w:r>
            <w:r w:rsidR="00DF6F0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DF6F09">
            <w:pPr>
              <w:jc w:val="center"/>
              <w:rPr>
                <w:color w:val="000000"/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Информация о проведении публичных торгов размещается на официальном сайте Северо-Енисейского района (</w:t>
            </w:r>
            <w:hyperlink r:id="rId10" w:history="1">
              <w:r w:rsidRPr="00CA5D30">
                <w:rPr>
                  <w:rStyle w:val="ab"/>
                  <w:sz w:val="24"/>
                  <w:szCs w:val="24"/>
                </w:rPr>
                <w:t>http://www.admse.ru/administratsiya/munitsipalnoe-imushchestvo/nezhilye-pomeshcheniya-zdaniya-stroeniya-sooruzheniya/auktsiony.php</w:t>
              </w:r>
            </w:hyperlink>
            <w:r w:rsidRPr="00CA5D30">
              <w:rPr>
                <w:sz w:val="24"/>
                <w:szCs w:val="24"/>
              </w:rPr>
              <w:t>), а также в газете «Северо-</w:t>
            </w:r>
            <w:r>
              <w:rPr>
                <w:sz w:val="24"/>
                <w:szCs w:val="24"/>
              </w:rPr>
              <w:lastRenderedPageBreak/>
              <w:t xml:space="preserve">Енисейский </w:t>
            </w:r>
            <w:r w:rsidR="00DF6F09">
              <w:rPr>
                <w:sz w:val="24"/>
                <w:szCs w:val="24"/>
              </w:rPr>
              <w:t>в</w:t>
            </w:r>
            <w:r w:rsidRPr="00CA5D30">
              <w:rPr>
                <w:sz w:val="24"/>
                <w:szCs w:val="24"/>
              </w:rPr>
              <w:t>естник»</w:t>
            </w:r>
          </w:p>
        </w:tc>
      </w:tr>
      <w:tr w:rsidR="00120F98" w:rsidRPr="00CA5D30" w:rsidTr="00120F98">
        <w:trPr>
          <w:gridAfter w:val="8"/>
          <w:wAfter w:w="2368" w:type="pct"/>
          <w:trHeight w:val="170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F6F09">
            <w:pPr>
              <w:rPr>
                <w:rFonts w:eastAsia="Calibri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 xml:space="preserve">Размещение в открытом доступе в газете «Северо-Енисейский </w:t>
            </w:r>
            <w:r w:rsidR="00DF6F09">
              <w:rPr>
                <w:rFonts w:eastAsia="Calibri"/>
                <w:sz w:val="24"/>
                <w:szCs w:val="24"/>
              </w:rPr>
              <w:t>в</w:t>
            </w:r>
            <w:r w:rsidRPr="00CA5D30">
              <w:rPr>
                <w:rFonts w:eastAsia="Calibri"/>
                <w:sz w:val="24"/>
                <w:szCs w:val="24"/>
              </w:rPr>
              <w:t>естник» информации о реализации  имущества, находящегося в муниципальной собственности Северо-Енисейского района, а также о проводимых аукционах по реализации муниципального имущества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F6F0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</w:t>
            </w:r>
            <w:r w:rsidR="00DF6F09"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CA5D30">
              <w:rPr>
                <w:rFonts w:eastAsia="Calibri"/>
                <w:color w:val="000000"/>
                <w:sz w:val="24"/>
                <w:szCs w:val="24"/>
              </w:rPr>
              <w:t>-202</w:t>
            </w:r>
            <w:r w:rsidR="00DF6F09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4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D65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98" w:rsidRPr="00CA5D30" w:rsidTr="00120F98">
        <w:trPr>
          <w:gridAfter w:val="8"/>
          <w:wAfter w:w="2368" w:type="pct"/>
          <w:trHeight w:val="1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 xml:space="preserve">Оптимизация процессов предоставления муниципальных услуг для субъектов предпринимательской деятельности путем сокращения сроков их оказания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F6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20</w:t>
            </w:r>
            <w:r w:rsidR="00DF6F09">
              <w:rPr>
                <w:rFonts w:eastAsia="Calibri"/>
                <w:sz w:val="24"/>
                <w:szCs w:val="24"/>
              </w:rPr>
              <w:t>22</w:t>
            </w:r>
            <w:r w:rsidRPr="00CA5D30">
              <w:rPr>
                <w:rFonts w:eastAsia="Calibri"/>
                <w:sz w:val="24"/>
                <w:szCs w:val="24"/>
              </w:rPr>
              <w:t>-202</w:t>
            </w:r>
            <w:r w:rsidR="00DF6F0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В целях оптимизации процессов предоставления муниципальных услуг, оказываемых администрацией Северо-Енисейского района и её структурными подразделениями, на базе КГБУ «Многофункциональный центр предоставления государственных и м</w:t>
            </w:r>
            <w:r w:rsidR="002012E9">
              <w:rPr>
                <w:sz w:val="24"/>
                <w:szCs w:val="24"/>
              </w:rPr>
              <w:t>униципальных услуг» организован</w:t>
            </w:r>
            <w:r w:rsidRPr="00CA5D30">
              <w:rPr>
                <w:sz w:val="24"/>
                <w:szCs w:val="24"/>
              </w:rPr>
              <w:t>а возможность предоставления услуг, включенных в перечень в соответствии с заключенным соглашением между КГБУ «МФЦ» и администрацией района</w:t>
            </w:r>
          </w:p>
        </w:tc>
      </w:tr>
      <w:tr w:rsidR="00120F98" w:rsidRPr="00CA5D30" w:rsidTr="00120F98">
        <w:trPr>
          <w:gridAfter w:val="8"/>
          <w:wAfter w:w="2368" w:type="pct"/>
          <w:trHeight w:val="1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2B9E">
            <w:pPr>
              <w:rPr>
                <w:sz w:val="24"/>
                <w:szCs w:val="24"/>
              </w:rPr>
            </w:pPr>
            <w:r w:rsidRPr="00CA5D30">
              <w:rPr>
                <w:color w:val="2D2D2D"/>
                <w:spacing w:val="1"/>
                <w:sz w:val="24"/>
                <w:szCs w:val="24"/>
                <w:shd w:val="clear" w:color="auto" w:fill="FFFFFF"/>
              </w:rPr>
              <w:t>Разработк</w:t>
            </w:r>
            <w:r>
              <w:rPr>
                <w:color w:val="2D2D2D"/>
                <w:spacing w:val="1"/>
                <w:sz w:val="24"/>
                <w:szCs w:val="24"/>
                <w:shd w:val="clear" w:color="auto" w:fill="FFFFFF"/>
              </w:rPr>
              <w:t>а</w:t>
            </w:r>
            <w:r w:rsidRPr="00CA5D30">
              <w:rPr>
                <w:color w:val="2D2D2D"/>
                <w:spacing w:val="1"/>
                <w:sz w:val="24"/>
                <w:szCs w:val="24"/>
                <w:shd w:val="clear" w:color="auto" w:fill="FFFFFF"/>
              </w:rPr>
              <w:t xml:space="preserve"> и утверждение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F6F09">
            <w:pPr>
              <w:jc w:val="center"/>
              <w:rPr>
                <w:rFonts w:eastAsia="Calibri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20</w:t>
            </w:r>
            <w:r w:rsidR="00DF6F09">
              <w:rPr>
                <w:rFonts w:eastAsia="Calibri"/>
                <w:sz w:val="24"/>
                <w:szCs w:val="24"/>
              </w:rPr>
              <w:t>22</w:t>
            </w:r>
            <w:r w:rsidRPr="00CA5D30">
              <w:rPr>
                <w:rFonts w:eastAsia="Calibri"/>
                <w:sz w:val="24"/>
                <w:szCs w:val="24"/>
              </w:rPr>
              <w:t>-202</w:t>
            </w:r>
            <w:r w:rsidR="00DF6F0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F421F8" w:rsidRDefault="00120F98" w:rsidP="00D65452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  <w:r w:rsidRPr="00F421F8">
              <w:rPr>
                <w:sz w:val="24"/>
                <w:szCs w:val="24"/>
              </w:rPr>
              <w:t>Административный регламент утвержден постановлением администрации Северо-Енисейского района от 18.10.2013 №513-п «Об утверждении административного регламента предоставления администрацией Северо-Енисейского района муниципальной услуги «</w:t>
            </w:r>
            <w:r w:rsidRPr="00F421F8">
              <w:rPr>
                <w:rFonts w:ascii="Times New Roman CYR" w:hAnsi="Times New Roman CYR" w:cs="Times New Roman CYR"/>
                <w:sz w:val="24"/>
                <w:szCs w:val="24"/>
              </w:rPr>
              <w:t>Подготовка и выдача разрешений на строительство, реконструкцию объектов капитального строительства, а также на ввод объектов в эксплуатацию</w:t>
            </w:r>
            <w:r w:rsidRPr="00F421F8">
              <w:rPr>
                <w:sz w:val="24"/>
                <w:szCs w:val="24"/>
              </w:rPr>
              <w:t xml:space="preserve">» </w:t>
            </w:r>
          </w:p>
          <w:p w:rsidR="00120F98" w:rsidRPr="00F421F8" w:rsidRDefault="00120F98" w:rsidP="000D4656">
            <w:pPr>
              <w:tabs>
                <w:tab w:val="left" w:pos="5655"/>
              </w:tabs>
              <w:jc w:val="center"/>
              <w:rPr>
                <w:i/>
                <w:color w:val="FF0000"/>
                <w:sz w:val="24"/>
                <w:szCs w:val="24"/>
              </w:rPr>
            </w:pPr>
            <w:r w:rsidRPr="00F421F8">
              <w:rPr>
                <w:sz w:val="24"/>
                <w:szCs w:val="24"/>
              </w:rPr>
              <w:t xml:space="preserve">(в ред. от 22.05.2014г. № 204-п, от 28.03.2016 № 138-п, от 27.04.2016 г. № 225/1-п, от 03.11.2016 № 730-п; </w:t>
            </w:r>
            <w:proofErr w:type="gramStart"/>
            <w:r w:rsidRPr="00F421F8">
              <w:rPr>
                <w:sz w:val="24"/>
                <w:szCs w:val="24"/>
              </w:rPr>
              <w:t>от</w:t>
            </w:r>
            <w:proofErr w:type="gramEnd"/>
            <w:r w:rsidRPr="00F421F8">
              <w:rPr>
                <w:sz w:val="24"/>
                <w:szCs w:val="24"/>
              </w:rPr>
              <w:t xml:space="preserve"> 02.02.2017 № 22-п, от 14.08.2017 № 324-п, от 02.04.2019 № 111-п, от 15.07.2019 № 245-п, от 27.09.2019 № 351-п, от 06.05.2020 № 165-п, от 19.11.2020 № 515-п; от 04.03.2021 № 114-п; от 11.10.2021 № 365-п</w:t>
            </w:r>
            <w:r w:rsidR="007F3C66">
              <w:rPr>
                <w:sz w:val="24"/>
                <w:szCs w:val="24"/>
              </w:rPr>
              <w:t>, от 18.03.</w:t>
            </w:r>
            <w:r w:rsidR="000D4656">
              <w:rPr>
                <w:sz w:val="24"/>
                <w:szCs w:val="24"/>
              </w:rPr>
              <w:t>2022 № 111-п, от 23.09.2022 № 413-п</w:t>
            </w:r>
            <w:r w:rsidRPr="00F421F8">
              <w:rPr>
                <w:sz w:val="24"/>
                <w:szCs w:val="24"/>
              </w:rPr>
              <w:t>)</w:t>
            </w:r>
          </w:p>
        </w:tc>
      </w:tr>
      <w:tr w:rsidR="00120F98" w:rsidRPr="00CA5D30" w:rsidTr="00120F98">
        <w:trPr>
          <w:gridAfter w:val="8"/>
          <w:wAfter w:w="2368" w:type="pct"/>
          <w:trHeight w:val="92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освещения в средствах массовой информации вопросов развития малого и среднего предпринимательства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DF6F09" w:rsidP="00DF6F0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2022</w:t>
            </w:r>
            <w:r w:rsidR="00120F98" w:rsidRPr="00CA5D30">
              <w:rPr>
                <w:rFonts w:eastAsia="Calibri"/>
                <w:color w:val="000000"/>
                <w:sz w:val="24"/>
                <w:szCs w:val="24"/>
              </w:rPr>
              <w:t>-202</w:t>
            </w: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DF6F09">
            <w:pPr>
              <w:jc w:val="center"/>
              <w:rPr>
                <w:rFonts w:eastAsia="Calibri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 xml:space="preserve">Информация размещается на сайте Северо-Енисейского района  и в газете «Северо-Енисейский </w:t>
            </w:r>
            <w:r w:rsidR="00DF6F09">
              <w:rPr>
                <w:rFonts w:eastAsia="Calibri"/>
                <w:sz w:val="24"/>
                <w:szCs w:val="24"/>
              </w:rPr>
              <w:t>в</w:t>
            </w:r>
            <w:r w:rsidRPr="00CA5D30">
              <w:rPr>
                <w:rFonts w:eastAsia="Calibri"/>
                <w:sz w:val="24"/>
                <w:szCs w:val="24"/>
              </w:rPr>
              <w:t xml:space="preserve">естник» на постоянной основе </w:t>
            </w:r>
          </w:p>
        </w:tc>
      </w:tr>
      <w:tr w:rsidR="00120F98" w:rsidRPr="00CA5D30" w:rsidTr="00120F98">
        <w:trPr>
          <w:gridAfter w:val="8"/>
          <w:wAfter w:w="2368" w:type="pct"/>
          <w:trHeight w:val="41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мероприятий для муниципальных служащих, работников бюджетной сферы, субъектов малого и среднего предпринимательства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F6F0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</w:t>
            </w:r>
            <w:r w:rsidR="00DF6F09"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CA5D30">
              <w:rPr>
                <w:rFonts w:eastAsia="Calibri"/>
                <w:color w:val="000000"/>
                <w:sz w:val="24"/>
                <w:szCs w:val="24"/>
              </w:rPr>
              <w:t>-202</w:t>
            </w:r>
            <w:r w:rsidR="00DF6F09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D654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hAnsi="Times New Roman" w:cs="Times New Roman"/>
                <w:sz w:val="24"/>
                <w:szCs w:val="24"/>
              </w:rPr>
              <w:t xml:space="preserve">2-3 раза в месяц в администрации Северо-Енисейского района специалистами отделов и учреждений проводятся обучающие мероприятия («Правовой всеобуч») на которые приглашаются субъекты малого и среднего предпринимательства </w:t>
            </w:r>
          </w:p>
        </w:tc>
      </w:tr>
      <w:tr w:rsidR="00120F98" w:rsidRPr="00CA5D30" w:rsidTr="00120F98">
        <w:trPr>
          <w:gridAfter w:val="8"/>
          <w:wAfter w:w="2368" w:type="pct"/>
          <w:trHeight w:val="14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муниципальной подпрограммы по поддержке социально-ориентированных некоммерческих организаций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F6F0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</w:t>
            </w:r>
            <w:r w:rsidR="00DF6F09"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CA5D30">
              <w:rPr>
                <w:rFonts w:eastAsia="Calibri"/>
                <w:color w:val="000000"/>
                <w:sz w:val="24"/>
                <w:szCs w:val="24"/>
              </w:rPr>
              <w:t>-202</w:t>
            </w:r>
            <w:r w:rsidR="00DF6F09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D62B9E" w:rsidRDefault="00120F98" w:rsidP="00920022">
            <w:pPr>
              <w:jc w:val="center"/>
              <w:rPr>
                <w:rFonts w:eastAsia="Calibri"/>
                <w:sz w:val="24"/>
                <w:szCs w:val="24"/>
              </w:rPr>
            </w:pPr>
            <w:r w:rsidRPr="00D62B9E">
              <w:rPr>
                <w:spacing w:val="1"/>
                <w:sz w:val="24"/>
                <w:szCs w:val="24"/>
                <w:shd w:val="clear" w:color="auto" w:fill="FFFFFF"/>
              </w:rPr>
              <w:t>Постановлением администрации Северо-Енисейского района от 28.01.2020 № 21-п «О внесении изменений в постановление администрации Северо-Енисейского района «Об утверждении муниципальной программы «Развитие местного самоуправления», в состав муниципальной программы включена подпрограмма 4 «Обеспечение реализации общественных и гражданских инициатив и поддержка социально ориентированных некоммерческих организаций»</w:t>
            </w:r>
          </w:p>
        </w:tc>
      </w:tr>
      <w:tr w:rsidR="00120F98" w:rsidRPr="00CA5D30" w:rsidTr="00120F98">
        <w:trPr>
          <w:gridAfter w:val="8"/>
          <w:wAfter w:w="2368" w:type="pct"/>
          <w:trHeight w:val="1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субъектам малого и среднего предпринимательства в сфере инновационной деятельности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DF6F09" w:rsidP="00DF6F0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2022</w:t>
            </w:r>
            <w:r w:rsidR="00120F98" w:rsidRPr="00CA5D30">
              <w:rPr>
                <w:rFonts w:eastAsia="Calibri"/>
                <w:color w:val="000000"/>
                <w:sz w:val="24"/>
                <w:szCs w:val="24"/>
              </w:rPr>
              <w:t>-202</w:t>
            </w: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92002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субъектам малого и среднего предпринимательства в сфере инновационной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Pr="00CA5D30">
              <w:rPr>
                <w:rFonts w:ascii="Times New Roman" w:hAnsi="Times New Roman" w:cs="Times New Roman"/>
                <w:sz w:val="24"/>
                <w:szCs w:val="24"/>
              </w:rPr>
              <w:t xml:space="preserve"> в виде информационного и методического сопровождения</w:t>
            </w:r>
          </w:p>
        </w:tc>
      </w:tr>
      <w:tr w:rsidR="00120F98" w:rsidRPr="00CA5D30" w:rsidTr="00120F98">
        <w:trPr>
          <w:gridAfter w:val="8"/>
          <w:wAfter w:w="2368" w:type="pct"/>
          <w:trHeight w:val="1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rPr>
                <w:color w:val="000000"/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Мониторинг рабочих мест, создаваемых в связи с вводом новых производственных мощностей, модернизацией и реструктуризацией производств, внедрением современных технологий, расширением производства и трудоустройством граждан на указанные рабочие места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F6F0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</w:t>
            </w:r>
            <w:r w:rsidR="00DF6F09"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CA5D30">
              <w:rPr>
                <w:rFonts w:eastAsia="Calibri"/>
                <w:color w:val="000000"/>
                <w:sz w:val="24"/>
                <w:szCs w:val="24"/>
              </w:rPr>
              <w:t>-202</w:t>
            </w:r>
            <w:r w:rsidR="00DF6F09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D65452">
            <w:pPr>
              <w:jc w:val="center"/>
              <w:rPr>
                <w:color w:val="000000"/>
                <w:sz w:val="24"/>
                <w:szCs w:val="24"/>
              </w:rPr>
            </w:pPr>
            <w:r w:rsidRPr="00CA5D30">
              <w:rPr>
                <w:color w:val="000000"/>
                <w:sz w:val="24"/>
                <w:szCs w:val="24"/>
              </w:rPr>
              <w:t xml:space="preserve">Мониторинг рабочих мест осуществляется в соответствии с данными предприятий </w:t>
            </w:r>
            <w:r>
              <w:rPr>
                <w:color w:val="000000"/>
                <w:sz w:val="24"/>
                <w:szCs w:val="24"/>
              </w:rPr>
              <w:t xml:space="preserve">и организаций </w:t>
            </w:r>
            <w:r w:rsidRPr="00CA5D30">
              <w:rPr>
                <w:color w:val="000000"/>
                <w:sz w:val="24"/>
                <w:szCs w:val="24"/>
              </w:rPr>
              <w:t xml:space="preserve">района, предоставляемых по инвестиционным проектам </w:t>
            </w:r>
          </w:p>
        </w:tc>
      </w:tr>
    </w:tbl>
    <w:p w:rsidR="00CA5D30" w:rsidRDefault="00CA5D30" w:rsidP="00D65452">
      <w:pPr>
        <w:pStyle w:val="a9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0B0B52" w:rsidRDefault="000B0B52" w:rsidP="00D65452">
      <w:pPr>
        <w:pStyle w:val="a9"/>
        <w:spacing w:after="0"/>
        <w:ind w:left="709"/>
        <w:rPr>
          <w:rFonts w:ascii="Times New Roman" w:hAnsi="Times New Roman"/>
          <w:sz w:val="28"/>
          <w:szCs w:val="28"/>
        </w:rPr>
      </w:pPr>
    </w:p>
    <w:sectPr w:rsidR="000B0B52" w:rsidSect="00B10722">
      <w:footerReference w:type="default" r:id="rId11"/>
      <w:pgSz w:w="16838" w:h="11906" w:orient="landscape"/>
      <w:pgMar w:top="993" w:right="709" w:bottom="567" w:left="993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41F" w:rsidRDefault="00BD341F" w:rsidP="00512FC2">
      <w:r>
        <w:separator/>
      </w:r>
    </w:p>
  </w:endnote>
  <w:endnote w:type="continuationSeparator" w:id="0">
    <w:p w:rsidR="00BD341F" w:rsidRDefault="00BD341F" w:rsidP="0051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5311"/>
      <w:docPartObj>
        <w:docPartGallery w:val="Page Numbers (Bottom of Page)"/>
        <w:docPartUnique/>
      </w:docPartObj>
    </w:sdtPr>
    <w:sdtEndPr/>
    <w:sdtContent>
      <w:p w:rsidR="005E7DA7" w:rsidRDefault="00BD341F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E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7DA7" w:rsidRDefault="005E7DA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41F" w:rsidRDefault="00BD341F" w:rsidP="00512FC2">
      <w:r>
        <w:separator/>
      </w:r>
    </w:p>
  </w:footnote>
  <w:footnote w:type="continuationSeparator" w:id="0">
    <w:p w:rsidR="00BD341F" w:rsidRDefault="00BD341F" w:rsidP="00512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5D5C"/>
    <w:multiLevelType w:val="multilevel"/>
    <w:tmpl w:val="174A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eastAsia="Calibri" w:hint="default"/>
        <w:b w:val="0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8138B"/>
    <w:multiLevelType w:val="hybridMultilevel"/>
    <w:tmpl w:val="8FAC4894"/>
    <w:lvl w:ilvl="0" w:tplc="CD2A590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24C35"/>
    <w:multiLevelType w:val="multilevel"/>
    <w:tmpl w:val="6E844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B5F38A5"/>
    <w:multiLevelType w:val="hybridMultilevel"/>
    <w:tmpl w:val="93E2D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FF125BF"/>
    <w:multiLevelType w:val="multilevel"/>
    <w:tmpl w:val="D77C5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>
    <w:nsid w:val="539A0184"/>
    <w:multiLevelType w:val="hybridMultilevel"/>
    <w:tmpl w:val="8E722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482B90"/>
    <w:multiLevelType w:val="multilevel"/>
    <w:tmpl w:val="D77C5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>
    <w:nsid w:val="635922CF"/>
    <w:multiLevelType w:val="hybridMultilevel"/>
    <w:tmpl w:val="2A94D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324"/>
    <w:rsid w:val="00014049"/>
    <w:rsid w:val="00026B26"/>
    <w:rsid w:val="000316FC"/>
    <w:rsid w:val="00040907"/>
    <w:rsid w:val="000435E3"/>
    <w:rsid w:val="00053C03"/>
    <w:rsid w:val="0006216D"/>
    <w:rsid w:val="0006733A"/>
    <w:rsid w:val="00072788"/>
    <w:rsid w:val="000777A0"/>
    <w:rsid w:val="000A339B"/>
    <w:rsid w:val="000B0B52"/>
    <w:rsid w:val="000C2EF0"/>
    <w:rsid w:val="000D267A"/>
    <w:rsid w:val="000D4656"/>
    <w:rsid w:val="000E35ED"/>
    <w:rsid w:val="00112ACB"/>
    <w:rsid w:val="001149AD"/>
    <w:rsid w:val="00116A6C"/>
    <w:rsid w:val="00120F98"/>
    <w:rsid w:val="0014395A"/>
    <w:rsid w:val="001536F7"/>
    <w:rsid w:val="001539D2"/>
    <w:rsid w:val="00153A42"/>
    <w:rsid w:val="001568D5"/>
    <w:rsid w:val="00160C01"/>
    <w:rsid w:val="00161B75"/>
    <w:rsid w:val="001644F1"/>
    <w:rsid w:val="00164A3F"/>
    <w:rsid w:val="001846D2"/>
    <w:rsid w:val="00187EF5"/>
    <w:rsid w:val="00190130"/>
    <w:rsid w:val="001A3ABD"/>
    <w:rsid w:val="001A65F3"/>
    <w:rsid w:val="001B18DC"/>
    <w:rsid w:val="001C572B"/>
    <w:rsid w:val="001D2340"/>
    <w:rsid w:val="001F17A7"/>
    <w:rsid w:val="00200601"/>
    <w:rsid w:val="002012E9"/>
    <w:rsid w:val="002016C4"/>
    <w:rsid w:val="00204141"/>
    <w:rsid w:val="00204BD9"/>
    <w:rsid w:val="00205294"/>
    <w:rsid w:val="002203C4"/>
    <w:rsid w:val="002219D3"/>
    <w:rsid w:val="0024346B"/>
    <w:rsid w:val="002440B1"/>
    <w:rsid w:val="00252574"/>
    <w:rsid w:val="002527DA"/>
    <w:rsid w:val="002540CD"/>
    <w:rsid w:val="00257C2A"/>
    <w:rsid w:val="00263363"/>
    <w:rsid w:val="00282986"/>
    <w:rsid w:val="002873B7"/>
    <w:rsid w:val="00290E08"/>
    <w:rsid w:val="002D766B"/>
    <w:rsid w:val="003052BC"/>
    <w:rsid w:val="003125CE"/>
    <w:rsid w:val="003128DD"/>
    <w:rsid w:val="00317D62"/>
    <w:rsid w:val="0032156D"/>
    <w:rsid w:val="0033176B"/>
    <w:rsid w:val="0034397E"/>
    <w:rsid w:val="003439E7"/>
    <w:rsid w:val="00352681"/>
    <w:rsid w:val="003536A0"/>
    <w:rsid w:val="003635DE"/>
    <w:rsid w:val="003747CE"/>
    <w:rsid w:val="0039086B"/>
    <w:rsid w:val="00391ABF"/>
    <w:rsid w:val="003C7B27"/>
    <w:rsid w:val="003F38D7"/>
    <w:rsid w:val="00416AC6"/>
    <w:rsid w:val="00416E80"/>
    <w:rsid w:val="00423FB8"/>
    <w:rsid w:val="004246E7"/>
    <w:rsid w:val="00434EC5"/>
    <w:rsid w:val="00455DFE"/>
    <w:rsid w:val="00457638"/>
    <w:rsid w:val="0046588E"/>
    <w:rsid w:val="00472567"/>
    <w:rsid w:val="004734CF"/>
    <w:rsid w:val="00491F9A"/>
    <w:rsid w:val="004B5CBF"/>
    <w:rsid w:val="004C4F4C"/>
    <w:rsid w:val="004C6B00"/>
    <w:rsid w:val="004F0C11"/>
    <w:rsid w:val="004F6D62"/>
    <w:rsid w:val="0050194B"/>
    <w:rsid w:val="00501A8A"/>
    <w:rsid w:val="00510847"/>
    <w:rsid w:val="00512FC2"/>
    <w:rsid w:val="005215A4"/>
    <w:rsid w:val="005229C2"/>
    <w:rsid w:val="00532FCA"/>
    <w:rsid w:val="0054035C"/>
    <w:rsid w:val="00546964"/>
    <w:rsid w:val="00550359"/>
    <w:rsid w:val="00562336"/>
    <w:rsid w:val="00572083"/>
    <w:rsid w:val="0058471A"/>
    <w:rsid w:val="00590D3E"/>
    <w:rsid w:val="0059297D"/>
    <w:rsid w:val="00596BF5"/>
    <w:rsid w:val="00597FF4"/>
    <w:rsid w:val="005A7DAC"/>
    <w:rsid w:val="005C06AF"/>
    <w:rsid w:val="005D4471"/>
    <w:rsid w:val="005E7DA7"/>
    <w:rsid w:val="005F44A8"/>
    <w:rsid w:val="006248E6"/>
    <w:rsid w:val="00631356"/>
    <w:rsid w:val="0066089B"/>
    <w:rsid w:val="006677C6"/>
    <w:rsid w:val="00667AAF"/>
    <w:rsid w:val="00694080"/>
    <w:rsid w:val="006962CA"/>
    <w:rsid w:val="006A6A3B"/>
    <w:rsid w:val="006D7B39"/>
    <w:rsid w:val="006E5A88"/>
    <w:rsid w:val="006F031A"/>
    <w:rsid w:val="00734DBA"/>
    <w:rsid w:val="007511FC"/>
    <w:rsid w:val="00757DE3"/>
    <w:rsid w:val="007628E0"/>
    <w:rsid w:val="00772E26"/>
    <w:rsid w:val="00784331"/>
    <w:rsid w:val="007A2A4B"/>
    <w:rsid w:val="007A5CC0"/>
    <w:rsid w:val="007B3209"/>
    <w:rsid w:val="007C3C6A"/>
    <w:rsid w:val="007D0FFE"/>
    <w:rsid w:val="007D7DA5"/>
    <w:rsid w:val="007E0868"/>
    <w:rsid w:val="007F3C66"/>
    <w:rsid w:val="007F7A92"/>
    <w:rsid w:val="00822407"/>
    <w:rsid w:val="0082534F"/>
    <w:rsid w:val="00851934"/>
    <w:rsid w:val="008865DA"/>
    <w:rsid w:val="008A141D"/>
    <w:rsid w:val="008A79EF"/>
    <w:rsid w:val="008B6BE9"/>
    <w:rsid w:val="008B74AE"/>
    <w:rsid w:val="008C1E97"/>
    <w:rsid w:val="008C6F46"/>
    <w:rsid w:val="008C7CB0"/>
    <w:rsid w:val="008E13E8"/>
    <w:rsid w:val="00900B12"/>
    <w:rsid w:val="00904FDD"/>
    <w:rsid w:val="00906A97"/>
    <w:rsid w:val="00911CB0"/>
    <w:rsid w:val="00913712"/>
    <w:rsid w:val="00920022"/>
    <w:rsid w:val="009211D5"/>
    <w:rsid w:val="009404C8"/>
    <w:rsid w:val="009553EC"/>
    <w:rsid w:val="00957338"/>
    <w:rsid w:val="00974EC3"/>
    <w:rsid w:val="009A0490"/>
    <w:rsid w:val="009B7128"/>
    <w:rsid w:val="009C20FC"/>
    <w:rsid w:val="009C252D"/>
    <w:rsid w:val="009D07FE"/>
    <w:rsid w:val="009D09B8"/>
    <w:rsid w:val="009D5015"/>
    <w:rsid w:val="009E490B"/>
    <w:rsid w:val="00A01D6F"/>
    <w:rsid w:val="00A116D0"/>
    <w:rsid w:val="00A2031C"/>
    <w:rsid w:val="00A2560D"/>
    <w:rsid w:val="00A40BF4"/>
    <w:rsid w:val="00A429FB"/>
    <w:rsid w:val="00A44340"/>
    <w:rsid w:val="00A5686D"/>
    <w:rsid w:val="00A7430A"/>
    <w:rsid w:val="00A951B0"/>
    <w:rsid w:val="00AA4055"/>
    <w:rsid w:val="00AA4248"/>
    <w:rsid w:val="00AB00D4"/>
    <w:rsid w:val="00AB2672"/>
    <w:rsid w:val="00AB3324"/>
    <w:rsid w:val="00AC3DC2"/>
    <w:rsid w:val="00AD27FF"/>
    <w:rsid w:val="00AF3BEE"/>
    <w:rsid w:val="00AF6C5A"/>
    <w:rsid w:val="00AF7E83"/>
    <w:rsid w:val="00B0020A"/>
    <w:rsid w:val="00B05957"/>
    <w:rsid w:val="00B10722"/>
    <w:rsid w:val="00B12664"/>
    <w:rsid w:val="00B21193"/>
    <w:rsid w:val="00B25B57"/>
    <w:rsid w:val="00B465D8"/>
    <w:rsid w:val="00B6385D"/>
    <w:rsid w:val="00B6606F"/>
    <w:rsid w:val="00B705BF"/>
    <w:rsid w:val="00B711BA"/>
    <w:rsid w:val="00B71A46"/>
    <w:rsid w:val="00BB7236"/>
    <w:rsid w:val="00BD341F"/>
    <w:rsid w:val="00BE65F3"/>
    <w:rsid w:val="00BF05CF"/>
    <w:rsid w:val="00C02A12"/>
    <w:rsid w:val="00C22844"/>
    <w:rsid w:val="00C34716"/>
    <w:rsid w:val="00C34C37"/>
    <w:rsid w:val="00C37F0B"/>
    <w:rsid w:val="00C4754A"/>
    <w:rsid w:val="00C52C9D"/>
    <w:rsid w:val="00C53B29"/>
    <w:rsid w:val="00C71927"/>
    <w:rsid w:val="00C72B9E"/>
    <w:rsid w:val="00C771CE"/>
    <w:rsid w:val="00C81035"/>
    <w:rsid w:val="00C8391E"/>
    <w:rsid w:val="00C90F85"/>
    <w:rsid w:val="00C94C99"/>
    <w:rsid w:val="00CA5D30"/>
    <w:rsid w:val="00CA6E83"/>
    <w:rsid w:val="00CE2854"/>
    <w:rsid w:val="00D008F0"/>
    <w:rsid w:val="00D00B04"/>
    <w:rsid w:val="00D27A20"/>
    <w:rsid w:val="00D3270B"/>
    <w:rsid w:val="00D37BCF"/>
    <w:rsid w:val="00D62B9E"/>
    <w:rsid w:val="00D64280"/>
    <w:rsid w:val="00D65452"/>
    <w:rsid w:val="00D76E6F"/>
    <w:rsid w:val="00D77D92"/>
    <w:rsid w:val="00D80A48"/>
    <w:rsid w:val="00DA342A"/>
    <w:rsid w:val="00DA7E74"/>
    <w:rsid w:val="00DB528E"/>
    <w:rsid w:val="00DD060F"/>
    <w:rsid w:val="00DE7D70"/>
    <w:rsid w:val="00DF2BB7"/>
    <w:rsid w:val="00DF2D6A"/>
    <w:rsid w:val="00DF6F09"/>
    <w:rsid w:val="00E10E62"/>
    <w:rsid w:val="00E11BBC"/>
    <w:rsid w:val="00E122E6"/>
    <w:rsid w:val="00E15EA8"/>
    <w:rsid w:val="00E20193"/>
    <w:rsid w:val="00E354FF"/>
    <w:rsid w:val="00E760F5"/>
    <w:rsid w:val="00E84208"/>
    <w:rsid w:val="00E85422"/>
    <w:rsid w:val="00EA46C8"/>
    <w:rsid w:val="00EA4B94"/>
    <w:rsid w:val="00EA69D7"/>
    <w:rsid w:val="00EB398D"/>
    <w:rsid w:val="00EC01CB"/>
    <w:rsid w:val="00ED057A"/>
    <w:rsid w:val="00EE5DC8"/>
    <w:rsid w:val="00EF35FC"/>
    <w:rsid w:val="00F00F8D"/>
    <w:rsid w:val="00F0488C"/>
    <w:rsid w:val="00F1130B"/>
    <w:rsid w:val="00F135BA"/>
    <w:rsid w:val="00F211A1"/>
    <w:rsid w:val="00F234EF"/>
    <w:rsid w:val="00F235D0"/>
    <w:rsid w:val="00F421F8"/>
    <w:rsid w:val="00F42DC3"/>
    <w:rsid w:val="00F4377A"/>
    <w:rsid w:val="00F451B1"/>
    <w:rsid w:val="00F57345"/>
    <w:rsid w:val="00F64CD5"/>
    <w:rsid w:val="00F65DF7"/>
    <w:rsid w:val="00F75839"/>
    <w:rsid w:val="00FC4248"/>
    <w:rsid w:val="00FE01AB"/>
    <w:rsid w:val="00FE4E5D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54"/>
    <w:pPr>
      <w:widowControl w:val="0"/>
    </w:pPr>
  </w:style>
  <w:style w:type="paragraph" w:styleId="1">
    <w:name w:val="heading 1"/>
    <w:basedOn w:val="a"/>
    <w:next w:val="a"/>
    <w:link w:val="10"/>
    <w:qFormat/>
    <w:rsid w:val="00CE2854"/>
    <w:pPr>
      <w:keepNext/>
      <w:jc w:val="center"/>
      <w:outlineLvl w:val="0"/>
    </w:pPr>
    <w:rPr>
      <w:b/>
      <w:i/>
      <w:sz w:val="22"/>
    </w:rPr>
  </w:style>
  <w:style w:type="paragraph" w:styleId="2">
    <w:name w:val="heading 2"/>
    <w:basedOn w:val="a"/>
    <w:next w:val="a"/>
    <w:link w:val="20"/>
    <w:qFormat/>
    <w:rsid w:val="00CE2854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E2854"/>
    <w:pPr>
      <w:keepNext/>
      <w:widowControl/>
      <w:jc w:val="center"/>
      <w:outlineLvl w:val="2"/>
    </w:pPr>
    <w:rPr>
      <w:b/>
      <w:sz w:val="32"/>
      <w:u w:val="single"/>
    </w:rPr>
  </w:style>
  <w:style w:type="paragraph" w:styleId="4">
    <w:name w:val="heading 4"/>
    <w:basedOn w:val="a"/>
    <w:next w:val="a"/>
    <w:link w:val="40"/>
    <w:qFormat/>
    <w:rsid w:val="00CE2854"/>
    <w:pPr>
      <w:keepNext/>
      <w:jc w:val="center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CE2854"/>
    <w:pPr>
      <w:keepNext/>
      <w:widowControl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E2854"/>
    <w:pPr>
      <w:keepNext/>
      <w:pageBreakBefore/>
      <w:widowControl/>
      <w:tabs>
        <w:tab w:val="left" w:pos="8200"/>
      </w:tabs>
      <w:ind w:firstLine="567"/>
      <w:jc w:val="both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CE2854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E2854"/>
    <w:pPr>
      <w:keepNext/>
      <w:widowControl/>
      <w:spacing w:line="360" w:lineRule="auto"/>
      <w:jc w:val="center"/>
      <w:outlineLvl w:val="7"/>
    </w:pPr>
    <w:rPr>
      <w:rFonts w:ascii="Arial" w:hAnsi="Arial"/>
      <w:b/>
      <w:sz w:val="32"/>
    </w:rPr>
  </w:style>
  <w:style w:type="paragraph" w:styleId="9">
    <w:name w:val="heading 9"/>
    <w:basedOn w:val="a"/>
    <w:next w:val="a"/>
    <w:link w:val="90"/>
    <w:qFormat/>
    <w:rsid w:val="00CE2854"/>
    <w:pPr>
      <w:keepNext/>
      <w:widowControl/>
      <w:tabs>
        <w:tab w:val="left" w:pos="8200"/>
      </w:tabs>
      <w:spacing w:line="360" w:lineRule="auto"/>
      <w:ind w:firstLine="567"/>
      <w:jc w:val="both"/>
      <w:outlineLvl w:val="8"/>
    </w:pPr>
    <w:rPr>
      <w:b/>
      <w:bCs/>
      <w:color w:val="FF66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854"/>
    <w:rPr>
      <w:b/>
      <w:i/>
      <w:sz w:val="22"/>
    </w:rPr>
  </w:style>
  <w:style w:type="character" w:customStyle="1" w:styleId="20">
    <w:name w:val="Заголовок 2 Знак"/>
    <w:basedOn w:val="a0"/>
    <w:link w:val="2"/>
    <w:rsid w:val="00CE2854"/>
    <w:rPr>
      <w:sz w:val="24"/>
    </w:rPr>
  </w:style>
  <w:style w:type="character" w:customStyle="1" w:styleId="30">
    <w:name w:val="Заголовок 3 Знак"/>
    <w:basedOn w:val="a0"/>
    <w:link w:val="3"/>
    <w:rsid w:val="00CE2854"/>
    <w:rPr>
      <w:b/>
      <w:sz w:val="32"/>
      <w:u w:val="single"/>
    </w:rPr>
  </w:style>
  <w:style w:type="character" w:customStyle="1" w:styleId="40">
    <w:name w:val="Заголовок 4 Знак"/>
    <w:basedOn w:val="a0"/>
    <w:link w:val="4"/>
    <w:rsid w:val="00CE2854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E2854"/>
    <w:rPr>
      <w:sz w:val="28"/>
    </w:rPr>
  </w:style>
  <w:style w:type="character" w:customStyle="1" w:styleId="60">
    <w:name w:val="Заголовок 6 Знак"/>
    <w:basedOn w:val="a0"/>
    <w:link w:val="6"/>
    <w:rsid w:val="00CE2854"/>
    <w:rPr>
      <w:b/>
    </w:rPr>
  </w:style>
  <w:style w:type="character" w:customStyle="1" w:styleId="70">
    <w:name w:val="Заголовок 7 Знак"/>
    <w:basedOn w:val="a0"/>
    <w:link w:val="7"/>
    <w:rsid w:val="00CE2854"/>
    <w:rPr>
      <w:sz w:val="24"/>
    </w:rPr>
  </w:style>
  <w:style w:type="character" w:customStyle="1" w:styleId="80">
    <w:name w:val="Заголовок 8 Знак"/>
    <w:basedOn w:val="a0"/>
    <w:link w:val="8"/>
    <w:rsid w:val="00CE2854"/>
    <w:rPr>
      <w:rFonts w:ascii="Arial" w:hAnsi="Arial"/>
      <w:b/>
      <w:sz w:val="32"/>
    </w:rPr>
  </w:style>
  <w:style w:type="character" w:customStyle="1" w:styleId="90">
    <w:name w:val="Заголовок 9 Знак"/>
    <w:basedOn w:val="a0"/>
    <w:link w:val="9"/>
    <w:rsid w:val="00CE2854"/>
    <w:rPr>
      <w:b/>
      <w:bCs/>
      <w:color w:val="FF6600"/>
    </w:rPr>
  </w:style>
  <w:style w:type="paragraph" w:styleId="a3">
    <w:name w:val="caption"/>
    <w:basedOn w:val="a"/>
    <w:next w:val="a"/>
    <w:uiPriority w:val="35"/>
    <w:qFormat/>
    <w:rsid w:val="00CE2854"/>
    <w:pPr>
      <w:framePr w:w="8713" w:h="14669" w:hSpace="180" w:wrap="auto" w:vAnchor="text" w:hAnchor="page" w:x="1621" w:y="-255"/>
      <w:widowControl/>
      <w:pBdr>
        <w:top w:val="double" w:sz="12" w:space="7" w:color="000000"/>
        <w:left w:val="double" w:sz="12" w:space="7" w:color="000000"/>
        <w:bottom w:val="double" w:sz="12" w:space="7" w:color="000000"/>
        <w:right w:val="double" w:sz="12" w:space="7" w:color="000000"/>
      </w:pBdr>
      <w:shd w:val="clear" w:color="FFFFFF" w:fill="FFFFFF"/>
    </w:pPr>
    <w:rPr>
      <w:snapToGrid w:val="0"/>
      <w:sz w:val="28"/>
    </w:rPr>
  </w:style>
  <w:style w:type="paragraph" w:styleId="a4">
    <w:name w:val="Title"/>
    <w:basedOn w:val="a"/>
    <w:link w:val="a5"/>
    <w:qFormat/>
    <w:rsid w:val="00CE2854"/>
    <w:pPr>
      <w:widowControl/>
      <w:jc w:val="center"/>
    </w:pPr>
    <w:rPr>
      <w:rFonts w:ascii="Arial" w:hAnsi="Arial"/>
      <w:b/>
      <w:sz w:val="32"/>
      <w:u w:val="single"/>
    </w:rPr>
  </w:style>
  <w:style w:type="character" w:customStyle="1" w:styleId="a5">
    <w:name w:val="Название Знак"/>
    <w:basedOn w:val="a0"/>
    <w:link w:val="a4"/>
    <w:rsid w:val="00CE2854"/>
    <w:rPr>
      <w:rFonts w:ascii="Arial" w:hAnsi="Arial"/>
      <w:b/>
      <w:sz w:val="32"/>
      <w:u w:val="single"/>
    </w:rPr>
  </w:style>
  <w:style w:type="character" w:styleId="a6">
    <w:name w:val="Strong"/>
    <w:uiPriority w:val="22"/>
    <w:qFormat/>
    <w:rsid w:val="00CE2854"/>
    <w:rPr>
      <w:b/>
      <w:bCs/>
    </w:rPr>
  </w:style>
  <w:style w:type="paragraph" w:styleId="a7">
    <w:name w:val="No Spacing"/>
    <w:link w:val="a8"/>
    <w:uiPriority w:val="1"/>
    <w:qFormat/>
    <w:rsid w:val="00CE2854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1"/>
    <w:qFormat/>
    <w:rsid w:val="00CE2854"/>
    <w:pPr>
      <w:widowControl/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C771CE"/>
    <w:rPr>
      <w:color w:val="0000FF"/>
      <w:u w:val="single"/>
    </w:rPr>
  </w:style>
  <w:style w:type="character" w:customStyle="1" w:styleId="aa">
    <w:name w:val="Абзац списка Знак"/>
    <w:link w:val="a9"/>
    <w:uiPriority w:val="1"/>
    <w:locked/>
    <w:rsid w:val="00A429FB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BF05CF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3439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semiHidden/>
    <w:unhideWhenUsed/>
    <w:rsid w:val="00B465D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512FC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12FC2"/>
  </w:style>
  <w:style w:type="paragraph" w:styleId="af">
    <w:name w:val="footer"/>
    <w:basedOn w:val="a"/>
    <w:link w:val="af0"/>
    <w:uiPriority w:val="99"/>
    <w:unhideWhenUsed/>
    <w:rsid w:val="00512FC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2FC2"/>
  </w:style>
  <w:style w:type="character" w:customStyle="1" w:styleId="ConsPlusNormal">
    <w:name w:val="ConsPlusNormal Знак"/>
    <w:link w:val="ConsPlusNormal0"/>
    <w:locked/>
    <w:rsid w:val="00D27A20"/>
    <w:rPr>
      <w:rFonts w:ascii="Arial" w:hAnsi="Arial" w:cs="Arial"/>
    </w:rPr>
  </w:style>
  <w:style w:type="paragraph" w:customStyle="1" w:styleId="ConsPlusNormal0">
    <w:name w:val="ConsPlusNormal"/>
    <w:link w:val="ConsPlusNormal"/>
    <w:rsid w:val="00D27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rsid w:val="00784331"/>
    <w:rPr>
      <w:rFonts w:ascii="Gulim" w:eastAsia="Gulim" w:hAnsi="Gulim" w:cs="Gulim"/>
      <w:sz w:val="13"/>
      <w:szCs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84331"/>
    <w:pPr>
      <w:widowControl/>
      <w:shd w:val="clear" w:color="auto" w:fill="FFFFFF"/>
      <w:spacing w:line="0" w:lineRule="atLeast"/>
    </w:pPr>
    <w:rPr>
      <w:rFonts w:ascii="Gulim" w:eastAsia="Gulim" w:hAnsi="Gulim" w:cs="Gulim"/>
      <w:sz w:val="13"/>
      <w:szCs w:val="13"/>
    </w:rPr>
  </w:style>
  <w:style w:type="character" w:styleId="af1">
    <w:name w:val="FollowedHyperlink"/>
    <w:basedOn w:val="a0"/>
    <w:uiPriority w:val="99"/>
    <w:semiHidden/>
    <w:unhideWhenUsed/>
    <w:rsid w:val="007D0FFE"/>
    <w:rPr>
      <w:color w:val="800080" w:themeColor="followedHyperlink"/>
      <w:u w:val="single"/>
    </w:rPr>
  </w:style>
  <w:style w:type="character" w:customStyle="1" w:styleId="WW8Num1z3">
    <w:name w:val="WW8Num1z3"/>
    <w:rsid w:val="00F1130B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dmse.ru/administratsiya/munitsipalnoe-imushchestvo/nezhilye-pomeshcheniya-zdaniya-stroeniya-sooruzheniya/auktsiony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se.ru/administratsiya/munitsipalnoe-imushchestvo/svedeniya-ob-obektakh-nakhodyashchikhsya-v-munitsipalnoy-sobstven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0716F-6913-47FD-B200-750A6B57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</dc:creator>
  <cp:lastModifiedBy>Голубева Анна Михайловна</cp:lastModifiedBy>
  <cp:revision>16</cp:revision>
  <cp:lastPrinted>2023-12-28T09:10:00Z</cp:lastPrinted>
  <dcterms:created xsi:type="dcterms:W3CDTF">2022-12-26T07:11:00Z</dcterms:created>
  <dcterms:modified xsi:type="dcterms:W3CDTF">2024-01-09T01:23:00Z</dcterms:modified>
</cp:coreProperties>
</file>